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14" w:rsidRPr="00476214" w:rsidRDefault="00476214" w:rsidP="00476214">
      <w:pPr>
        <w:shd w:val="clear" w:color="auto" w:fill="FFFFFF"/>
        <w:spacing w:after="420" w:line="240" w:lineRule="auto"/>
        <w:outlineLvl w:val="0"/>
        <w:rPr>
          <w:rFonts w:ascii="Arial" w:eastAsia="Times New Roman" w:hAnsi="Arial" w:cs="Arial"/>
          <w:b/>
          <w:bCs/>
          <w:color w:val="5096BF"/>
          <w:kern w:val="36"/>
          <w:sz w:val="48"/>
          <w:szCs w:val="48"/>
          <w:lang w:eastAsia="ru-RU"/>
        </w:rPr>
      </w:pPr>
      <w:proofErr w:type="spellStart"/>
      <w:r w:rsidRPr="00476214">
        <w:rPr>
          <w:rFonts w:ascii="Arial" w:eastAsia="Times New Roman" w:hAnsi="Arial" w:cs="Arial"/>
          <w:b/>
          <w:bCs/>
          <w:color w:val="5096BF"/>
          <w:kern w:val="36"/>
          <w:sz w:val="48"/>
          <w:szCs w:val="48"/>
          <w:lang w:eastAsia="ru-RU"/>
        </w:rPr>
        <w:t>Росреестр</w:t>
      </w:r>
      <w:proofErr w:type="spellEnd"/>
      <w:r w:rsidRPr="00476214">
        <w:rPr>
          <w:rFonts w:ascii="Arial" w:eastAsia="Times New Roman" w:hAnsi="Arial" w:cs="Arial"/>
          <w:b/>
          <w:bCs/>
          <w:color w:val="5096BF"/>
          <w:kern w:val="36"/>
          <w:sz w:val="48"/>
          <w:szCs w:val="48"/>
          <w:lang w:eastAsia="ru-RU"/>
        </w:rPr>
        <w:t xml:space="preserve"> ответил на вопросы, касающиеся реализации зак</w:t>
      </w:r>
      <w:bookmarkStart w:id="0" w:name="_GoBack"/>
      <w:bookmarkEnd w:id="0"/>
      <w:r w:rsidRPr="00476214">
        <w:rPr>
          <w:rFonts w:ascii="Arial" w:eastAsia="Times New Roman" w:hAnsi="Arial" w:cs="Arial"/>
          <w:b/>
          <w:bCs/>
          <w:color w:val="5096BF"/>
          <w:kern w:val="36"/>
          <w:sz w:val="48"/>
          <w:szCs w:val="48"/>
          <w:lang w:eastAsia="ru-RU"/>
        </w:rPr>
        <w:t>она о выявлении правообладателей ранее учтенных объектов недвижимости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июня 2021 года Федеральным законом №518-ФЗ установлен порядок выявления правообладателей ранее учтенных объектов недвижимости.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чем суть нового закона и для чего он принят?</w:t>
      </w: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Существует большое количество объектов недвижимости, права на которые не зарегистрированы в Едином государственном реестре недвижимости (ЕГРН), и у которых отсутствуют сведения о правообладателях. Владельцы недвижимого имущества, не зарегистрировавшие свои права, не могут им распорядиться — продать, подарить или сдать в аренду.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навести порядок в этом вопросе, понимать, сколько таких объектов и кому они принадлежат, и был принят данный закон.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Какие объекты можно отнести к ранее </w:t>
      </w:r>
      <w:proofErr w:type="gramStart"/>
      <w:r w:rsidRPr="00476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учтенным</w:t>
      </w:r>
      <w:proofErr w:type="gramEnd"/>
      <w:r w:rsidRPr="00476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</w:t>
      </w:r>
      <w:proofErr w:type="gramStart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раннее</w:t>
      </w:r>
      <w:proofErr w:type="gramEnd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учтенным объектам недвижимости можно отнести:</w:t>
      </w:r>
    </w:p>
    <w:p w:rsidR="00476214" w:rsidRPr="00476214" w:rsidRDefault="00476214" w:rsidP="00476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недвижимости, права на которые возникли до 31 января 1998 года, когда вступил в силу Федеральный закон «О государственной регистрации прав на недвижимое имущество и сделок с ним»,</w:t>
      </w:r>
    </w:p>
    <w:p w:rsidR="00476214" w:rsidRPr="00476214" w:rsidRDefault="00476214" w:rsidP="00476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недвижимости, в отношении которых был осуществлен технический учет или государственный учет до дня вступления в силу Федерального закона от 24 июля 2007 № 221-ФЗ «О государственном кадастре недвижимости».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могут быть как земельные участки, так и объекты капитального строительства — здания, сооружения, помещения, объекты незавершённого строительства.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Каким образом будут выявлять правообладателей ранее учтенной недвижимости?</w:t>
      </w:r>
      <w:r w:rsidRPr="00476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 по выявлению правообладателей ранее учтенных объектов недвижимости наделены органы местного самоуправления.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выявления собственников ранее учтенных объектов недвижимости муниципалитеты проинформируют их об этом и в случае отсутствия возражений от этих граждан, самостоятельно направят в </w:t>
      </w:r>
      <w:proofErr w:type="spellStart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о внесении в ЕГРН соответствующих сведений о правообладателе.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гражданин </w:t>
      </w:r>
      <w:proofErr w:type="gramStart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 проект решения о выявлении его как правообладателя конкретного объекта недвижимости и не будет</w:t>
      </w:r>
      <w:proofErr w:type="gramEnd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согласен с этим, то он вправе направить возражение в течение 45 дней.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Сохраняет ли новый закон заявительный характер регистрации прав собственности на недвижимость?</w:t>
      </w: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Государственная регистрация права в ЕГРН </w:t>
      </w:r>
      <w:proofErr w:type="gramStart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 заявительный характер и является</w:t>
      </w:r>
      <w:proofErr w:type="gramEnd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единственным доказательством существования зарегистрированного права.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Правообладатель по желанию может сам обратиться:</w:t>
      </w:r>
    </w:p>
    <w:p w:rsidR="00476214" w:rsidRPr="00476214" w:rsidRDefault="00476214" w:rsidP="00476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заявлением о государственной регистрации ранее возникшего права, воспользовавшись преимуществом электронной подачи заявления через «личный кабинет» правообладателя сайта </w:t>
      </w:r>
      <w:proofErr w:type="spellStart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476214" w:rsidRPr="00476214" w:rsidRDefault="00476214" w:rsidP="00476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ближайший офис МФЦ с паспортом и правоустанавливающим документом.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Госпошлина за государственную регистрацию права гражданина, возникшего до 31.01.1998, на объект недвижимости не взимается.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принятия решения органом местного самоуправления о выявлении правообладателя ранее учтенного объекта недвижимости и направления заявления в орган регистрации прав, </w:t>
      </w:r>
      <w:proofErr w:type="spellStart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внесет сведения о правообладателе соответствующего объекта недвижимости, </w:t>
      </w:r>
      <w:r w:rsidRPr="00476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не осуществит государственную регистрацию права собственности,</w:t>
      </w: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которая имеет заявительный характер.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закона не повлечет за собой никаких санкций (штрафов) в отношении граждан, поскольку государственная регистрация ранее возникших прав не </w:t>
      </w:r>
      <w:proofErr w:type="gramStart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обязательной и осуществляется</w:t>
      </w:r>
      <w:proofErr w:type="gramEnd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желанию их обладателей.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ожидать от Нового закона?</w:t>
      </w: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Реализация закона позволит:</w:t>
      </w:r>
    </w:p>
    <w:p w:rsidR="00476214" w:rsidRPr="00476214" w:rsidRDefault="00476214" w:rsidP="00476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выявить </w:t>
      </w:r>
      <w:proofErr w:type="spellStart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самозахваты</w:t>
      </w:r>
      <w:proofErr w:type="spellEnd"/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земли, а также объекты, которые явно находятся у кого-то в пользовании,</w:t>
      </w:r>
    </w:p>
    <w:p w:rsidR="00476214" w:rsidRPr="00476214" w:rsidRDefault="00476214" w:rsidP="00476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исключить из ЕГРН неактуальные сведения об объектах недвижимости в случае фактического прекращения существования таких объектов.</w:t>
      </w:r>
    </w:p>
    <w:p w:rsidR="00476214" w:rsidRPr="00476214" w:rsidRDefault="00476214" w:rsidP="0047621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Закона повысит:</w:t>
      </w:r>
    </w:p>
    <w:p w:rsidR="00476214" w:rsidRPr="00476214" w:rsidRDefault="00476214" w:rsidP="00476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 содержащихся в ЕГРН сведений,</w:t>
      </w:r>
    </w:p>
    <w:p w:rsidR="00476214" w:rsidRPr="00476214" w:rsidRDefault="00476214" w:rsidP="00476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6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защиты имущественных интересов правообладателей ранее учтенной недвижимости.</w:t>
      </w:r>
    </w:p>
    <w:p w:rsidR="00C63B40" w:rsidRDefault="00C63B40"/>
    <w:sectPr w:rsidR="00C6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16A"/>
    <w:multiLevelType w:val="multilevel"/>
    <w:tmpl w:val="1D1C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D7024"/>
    <w:multiLevelType w:val="multilevel"/>
    <w:tmpl w:val="C296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801"/>
    <w:multiLevelType w:val="multilevel"/>
    <w:tmpl w:val="17B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11770"/>
    <w:multiLevelType w:val="multilevel"/>
    <w:tmpl w:val="B6D2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4"/>
    <w:rsid w:val="00476214"/>
    <w:rsid w:val="00C63B40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Наратлы</dc:creator>
  <cp:keywords/>
  <dc:description/>
  <cp:lastModifiedBy>Наратлы</cp:lastModifiedBy>
  <cp:revision>3</cp:revision>
  <dcterms:created xsi:type="dcterms:W3CDTF">2023-10-02T08:28:00Z</dcterms:created>
  <dcterms:modified xsi:type="dcterms:W3CDTF">2023-10-02T08:31:00Z</dcterms:modified>
</cp:coreProperties>
</file>